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21A0" w:rsidRPr="007334CE" w:rsidRDefault="008921A0" w:rsidP="007334CE">
      <w:pPr>
        <w:spacing w:line="480" w:lineRule="auto"/>
        <w:jc w:val="center"/>
        <w:rPr>
          <w:rFonts w:ascii="Times New Roman" w:hAnsi="Times New Roman" w:cs="Times New Roman"/>
          <w:b/>
          <w:bCs/>
          <w:sz w:val="24"/>
          <w:szCs w:val="24"/>
        </w:rPr>
      </w:pPr>
    </w:p>
    <w:p w:rsidR="008921A0" w:rsidRPr="007334CE" w:rsidRDefault="008921A0" w:rsidP="007334CE">
      <w:pPr>
        <w:spacing w:line="480" w:lineRule="auto"/>
        <w:jc w:val="center"/>
        <w:rPr>
          <w:rFonts w:ascii="Times New Roman" w:hAnsi="Times New Roman" w:cs="Times New Roman"/>
          <w:b/>
          <w:bCs/>
          <w:sz w:val="24"/>
          <w:szCs w:val="24"/>
        </w:rPr>
      </w:pPr>
    </w:p>
    <w:p w:rsidR="008921A0" w:rsidRPr="007334CE" w:rsidRDefault="008921A0" w:rsidP="007334CE">
      <w:pPr>
        <w:spacing w:line="480" w:lineRule="auto"/>
        <w:jc w:val="center"/>
        <w:rPr>
          <w:rFonts w:ascii="Times New Roman" w:hAnsi="Times New Roman" w:cs="Times New Roman"/>
          <w:b/>
          <w:bCs/>
          <w:sz w:val="24"/>
          <w:szCs w:val="24"/>
        </w:rPr>
      </w:pPr>
    </w:p>
    <w:p w:rsidR="008921A0" w:rsidRPr="007334CE" w:rsidRDefault="008921A0" w:rsidP="007334CE">
      <w:pPr>
        <w:spacing w:line="480" w:lineRule="auto"/>
        <w:jc w:val="center"/>
        <w:rPr>
          <w:rFonts w:ascii="Times New Roman" w:hAnsi="Times New Roman" w:cs="Times New Roman"/>
          <w:b/>
          <w:bCs/>
          <w:sz w:val="24"/>
          <w:szCs w:val="24"/>
        </w:rPr>
      </w:pPr>
    </w:p>
    <w:p w:rsidR="008921A0" w:rsidRPr="007334CE" w:rsidRDefault="008921A0" w:rsidP="007334CE">
      <w:pPr>
        <w:spacing w:line="480" w:lineRule="auto"/>
        <w:jc w:val="center"/>
        <w:rPr>
          <w:rFonts w:ascii="Times New Roman" w:hAnsi="Times New Roman" w:cs="Times New Roman"/>
          <w:b/>
          <w:bCs/>
          <w:sz w:val="24"/>
          <w:szCs w:val="24"/>
        </w:rPr>
      </w:pPr>
    </w:p>
    <w:p w:rsidR="008921A0" w:rsidRPr="007334CE" w:rsidRDefault="008921A0" w:rsidP="0015572F">
      <w:pPr>
        <w:spacing w:line="480" w:lineRule="auto"/>
        <w:rPr>
          <w:rFonts w:ascii="Times New Roman" w:hAnsi="Times New Roman" w:cs="Times New Roman"/>
          <w:b/>
          <w:bCs/>
          <w:sz w:val="24"/>
          <w:szCs w:val="24"/>
        </w:rPr>
      </w:pPr>
    </w:p>
    <w:p w:rsidR="008921A0" w:rsidRPr="007334CE" w:rsidRDefault="008921A0" w:rsidP="007334CE">
      <w:pPr>
        <w:spacing w:line="480" w:lineRule="auto"/>
        <w:jc w:val="center"/>
        <w:rPr>
          <w:rFonts w:ascii="Times New Roman" w:hAnsi="Times New Roman" w:cs="Times New Roman"/>
          <w:b/>
          <w:bCs/>
          <w:sz w:val="24"/>
          <w:szCs w:val="24"/>
        </w:rPr>
      </w:pPr>
    </w:p>
    <w:p w:rsidR="00D7283B" w:rsidRPr="007334CE" w:rsidRDefault="00B71330" w:rsidP="007334CE">
      <w:pPr>
        <w:spacing w:line="480" w:lineRule="auto"/>
        <w:jc w:val="center"/>
        <w:rPr>
          <w:rFonts w:ascii="Times New Roman" w:hAnsi="Times New Roman" w:cs="Times New Roman"/>
          <w:b/>
          <w:bCs/>
          <w:sz w:val="24"/>
          <w:szCs w:val="24"/>
        </w:rPr>
      </w:pPr>
      <w:r w:rsidRPr="007334CE">
        <w:rPr>
          <w:rFonts w:ascii="Times New Roman" w:hAnsi="Times New Roman" w:cs="Times New Roman"/>
          <w:b/>
          <w:bCs/>
          <w:sz w:val="24"/>
          <w:szCs w:val="24"/>
        </w:rPr>
        <w:t>An Analysis of Liszt Sonata, B minor (1854)</w:t>
      </w:r>
    </w:p>
    <w:p w:rsidR="00B71330" w:rsidRPr="007334CE" w:rsidRDefault="00B71330" w:rsidP="007334CE">
      <w:pPr>
        <w:spacing w:line="480" w:lineRule="auto"/>
        <w:jc w:val="center"/>
        <w:rPr>
          <w:rFonts w:ascii="Times New Roman" w:hAnsi="Times New Roman" w:cs="Times New Roman"/>
          <w:sz w:val="24"/>
          <w:szCs w:val="24"/>
        </w:rPr>
      </w:pPr>
    </w:p>
    <w:p w:rsidR="00B71330" w:rsidRPr="007334CE" w:rsidRDefault="00B71330" w:rsidP="007334CE">
      <w:pPr>
        <w:spacing w:line="480" w:lineRule="auto"/>
        <w:jc w:val="center"/>
        <w:rPr>
          <w:rFonts w:ascii="Times New Roman" w:hAnsi="Times New Roman" w:cs="Times New Roman"/>
          <w:sz w:val="24"/>
          <w:szCs w:val="24"/>
        </w:rPr>
      </w:pPr>
      <w:r w:rsidRPr="007334CE">
        <w:rPr>
          <w:rFonts w:ascii="Times New Roman" w:hAnsi="Times New Roman" w:cs="Times New Roman"/>
          <w:sz w:val="24"/>
          <w:szCs w:val="24"/>
        </w:rPr>
        <w:t>Name:</w:t>
      </w:r>
    </w:p>
    <w:p w:rsidR="00B71330" w:rsidRPr="007334CE" w:rsidRDefault="00B71330" w:rsidP="007334CE">
      <w:pPr>
        <w:spacing w:line="480" w:lineRule="auto"/>
        <w:jc w:val="center"/>
        <w:rPr>
          <w:rFonts w:ascii="Times New Roman" w:hAnsi="Times New Roman" w:cs="Times New Roman"/>
          <w:sz w:val="24"/>
          <w:szCs w:val="24"/>
        </w:rPr>
      </w:pPr>
      <w:r w:rsidRPr="007334CE">
        <w:rPr>
          <w:rFonts w:ascii="Times New Roman" w:hAnsi="Times New Roman" w:cs="Times New Roman"/>
          <w:sz w:val="24"/>
          <w:szCs w:val="24"/>
        </w:rPr>
        <w:t>Institution:</w:t>
      </w:r>
    </w:p>
    <w:p w:rsidR="00B71330" w:rsidRPr="007334CE" w:rsidRDefault="00B71330" w:rsidP="007334CE">
      <w:pPr>
        <w:spacing w:line="480" w:lineRule="auto"/>
        <w:jc w:val="center"/>
        <w:rPr>
          <w:rFonts w:ascii="Times New Roman" w:hAnsi="Times New Roman" w:cs="Times New Roman"/>
          <w:sz w:val="24"/>
          <w:szCs w:val="24"/>
        </w:rPr>
      </w:pPr>
      <w:r w:rsidRPr="007334CE">
        <w:rPr>
          <w:rFonts w:ascii="Times New Roman" w:hAnsi="Times New Roman" w:cs="Times New Roman"/>
          <w:sz w:val="24"/>
          <w:szCs w:val="24"/>
        </w:rPr>
        <w:t>Date:</w:t>
      </w:r>
    </w:p>
    <w:p w:rsidR="008921A0" w:rsidRPr="007334CE" w:rsidRDefault="008921A0" w:rsidP="007334CE">
      <w:pPr>
        <w:spacing w:line="480" w:lineRule="auto"/>
        <w:rPr>
          <w:rFonts w:ascii="Times New Roman" w:hAnsi="Times New Roman" w:cs="Times New Roman"/>
          <w:sz w:val="24"/>
          <w:szCs w:val="24"/>
        </w:rPr>
      </w:pPr>
      <w:r w:rsidRPr="007334CE">
        <w:rPr>
          <w:rFonts w:ascii="Times New Roman" w:hAnsi="Times New Roman" w:cs="Times New Roman"/>
          <w:sz w:val="24"/>
          <w:szCs w:val="24"/>
        </w:rPr>
        <w:br w:type="page"/>
      </w:r>
    </w:p>
    <w:p w:rsidR="00B71330" w:rsidRPr="007334CE" w:rsidRDefault="00DA6C98" w:rsidP="007334C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category forms one</w:t>
      </w:r>
      <w:r w:rsidR="00116894" w:rsidRPr="007334CE">
        <w:rPr>
          <w:rFonts w:ascii="Times New Roman" w:hAnsi="Times New Roman" w:cs="Times New Roman"/>
          <w:sz w:val="24"/>
          <w:szCs w:val="24"/>
        </w:rPr>
        <w:t xml:space="preserve"> of the most discussed eras of music is the romantic era, which can be placed in the late 18</w:t>
      </w:r>
      <w:r w:rsidR="00116894" w:rsidRPr="007334CE">
        <w:rPr>
          <w:rFonts w:ascii="Times New Roman" w:hAnsi="Times New Roman" w:cs="Times New Roman"/>
          <w:sz w:val="24"/>
          <w:szCs w:val="24"/>
          <w:vertAlign w:val="superscript"/>
        </w:rPr>
        <w:t>th</w:t>
      </w:r>
      <w:r w:rsidR="00116894" w:rsidRPr="007334CE">
        <w:rPr>
          <w:rFonts w:ascii="Times New Roman" w:hAnsi="Times New Roman" w:cs="Times New Roman"/>
          <w:sz w:val="24"/>
          <w:szCs w:val="24"/>
        </w:rPr>
        <w:t xml:space="preserve"> century and the 19</w:t>
      </w:r>
      <w:r w:rsidR="00116894" w:rsidRPr="007334CE">
        <w:rPr>
          <w:rFonts w:ascii="Times New Roman" w:hAnsi="Times New Roman" w:cs="Times New Roman"/>
          <w:sz w:val="24"/>
          <w:szCs w:val="24"/>
          <w:vertAlign w:val="superscript"/>
        </w:rPr>
        <w:t>th</w:t>
      </w:r>
      <w:r w:rsidR="00116894" w:rsidRPr="007334CE">
        <w:rPr>
          <w:rFonts w:ascii="Times New Roman" w:hAnsi="Times New Roman" w:cs="Times New Roman"/>
          <w:sz w:val="24"/>
          <w:szCs w:val="24"/>
        </w:rPr>
        <w:t xml:space="preserve"> century. It its core, romantic music focused on individuality, emotional expression, and the use of narrative forms to convey messages to audiences.</w:t>
      </w:r>
      <w:r w:rsidR="007544F5" w:rsidRPr="007334CE">
        <w:rPr>
          <w:rFonts w:ascii="Times New Roman" w:hAnsi="Times New Roman" w:cs="Times New Roman"/>
          <w:sz w:val="24"/>
          <w:szCs w:val="24"/>
        </w:rPr>
        <w:t xml:space="preserve"> This type of music focused on exploring the aspect of freedom, which was constrained in the classical era. </w:t>
      </w:r>
      <w:r w:rsidR="003B06FE" w:rsidRPr="007334CE">
        <w:rPr>
          <w:rFonts w:ascii="Times New Roman" w:hAnsi="Times New Roman" w:cs="Times New Roman"/>
          <w:sz w:val="24"/>
          <w:szCs w:val="24"/>
        </w:rPr>
        <w:t xml:space="preserve">Major themes addressed by romantic music were showing emotional representations, exploration of different aspects of nature, establishment of uncertainty, and incorporation of folk music and stories. </w:t>
      </w:r>
      <w:r w:rsidR="00EE32D2" w:rsidRPr="007334CE">
        <w:rPr>
          <w:rFonts w:ascii="Times New Roman" w:hAnsi="Times New Roman" w:cs="Times New Roman"/>
          <w:sz w:val="24"/>
          <w:szCs w:val="24"/>
        </w:rPr>
        <w:t xml:space="preserve">Another important aspect of romantic music was romantic virtuoso, which allowed artists to be excellent performers and conductors. </w:t>
      </w:r>
      <w:r w:rsidR="00D155C2" w:rsidRPr="007334CE">
        <w:rPr>
          <w:rFonts w:ascii="Times New Roman" w:hAnsi="Times New Roman" w:cs="Times New Roman"/>
          <w:sz w:val="24"/>
          <w:szCs w:val="24"/>
        </w:rPr>
        <w:t xml:space="preserve">Examples of Romantic virtuoso are Liszt, Paganini, and Brahms. </w:t>
      </w:r>
      <w:r w:rsidR="00ED2FAC" w:rsidRPr="007334CE">
        <w:rPr>
          <w:rFonts w:ascii="Times New Roman" w:hAnsi="Times New Roman" w:cs="Times New Roman"/>
          <w:sz w:val="24"/>
          <w:szCs w:val="24"/>
        </w:rPr>
        <w:t xml:space="preserve">In their performances, they excelled in self-expression, creative freedom, and achieved financial and popular success. </w:t>
      </w:r>
      <w:r w:rsidR="00322900" w:rsidRPr="007334CE">
        <w:rPr>
          <w:rFonts w:ascii="Times New Roman" w:hAnsi="Times New Roman" w:cs="Times New Roman"/>
          <w:sz w:val="24"/>
          <w:szCs w:val="24"/>
        </w:rPr>
        <w:t xml:space="preserve">This paper aims at analyzing Liszt Sonata, B minor (1854), to determine how it embodies the qualities of Romantic virtuoso, including technical display, expressive impact, and dramatic narrative. </w:t>
      </w:r>
    </w:p>
    <w:p w:rsidR="003A578D" w:rsidRPr="007334CE" w:rsidRDefault="003A578D" w:rsidP="007334CE">
      <w:pPr>
        <w:spacing w:line="480" w:lineRule="auto"/>
        <w:ind w:firstLine="720"/>
        <w:rPr>
          <w:rFonts w:ascii="Times New Roman" w:hAnsi="Times New Roman" w:cs="Times New Roman"/>
          <w:sz w:val="24"/>
          <w:szCs w:val="24"/>
        </w:rPr>
      </w:pPr>
      <w:r w:rsidRPr="007334CE">
        <w:rPr>
          <w:rFonts w:ascii="Times New Roman" w:hAnsi="Times New Roman" w:cs="Times New Roman"/>
          <w:sz w:val="24"/>
          <w:szCs w:val="24"/>
        </w:rPr>
        <w:t xml:space="preserve">Liszt Sonata, B minor (1854) is a sonata that was dedicated to Robert Schumann as a reciprocal gesture to Fantasy in C major. It is one of the most criticized </w:t>
      </w:r>
      <w:r w:rsidR="00590358" w:rsidRPr="007334CE">
        <w:rPr>
          <w:rFonts w:ascii="Times New Roman" w:hAnsi="Times New Roman" w:cs="Times New Roman"/>
          <w:sz w:val="24"/>
          <w:szCs w:val="24"/>
        </w:rPr>
        <w:t>pieces</w:t>
      </w:r>
      <w:r w:rsidRPr="007334CE">
        <w:rPr>
          <w:rFonts w:ascii="Times New Roman" w:hAnsi="Times New Roman" w:cs="Times New Roman"/>
          <w:sz w:val="24"/>
          <w:szCs w:val="24"/>
        </w:rPr>
        <w:t xml:space="preserve"> of its time, because of its characteristics to move away from the constraints of classical and baroque music. </w:t>
      </w:r>
      <w:r w:rsidR="00590358" w:rsidRPr="007334CE">
        <w:rPr>
          <w:rFonts w:ascii="Times New Roman" w:hAnsi="Times New Roman" w:cs="Times New Roman"/>
          <w:sz w:val="24"/>
          <w:szCs w:val="24"/>
        </w:rPr>
        <w:t xml:space="preserve">From a technical perspective, this piece was a piano sonata, which, unlike other sonatas with 3 or 4 movements, was a single movement lasting for half an hour. Performing the piece as single entity evoked different meanings. </w:t>
      </w:r>
      <w:r w:rsidR="009250EC" w:rsidRPr="007334CE">
        <w:rPr>
          <w:rFonts w:ascii="Times New Roman" w:hAnsi="Times New Roman" w:cs="Times New Roman"/>
          <w:sz w:val="24"/>
          <w:szCs w:val="24"/>
        </w:rPr>
        <w:t>To begin with, the sonata is perceived as an autobiography</w:t>
      </w:r>
      <w:r w:rsidR="00E31672" w:rsidRPr="007334CE">
        <w:rPr>
          <w:rFonts w:ascii="Times New Roman" w:hAnsi="Times New Roman" w:cs="Times New Roman"/>
          <w:sz w:val="24"/>
          <w:szCs w:val="24"/>
        </w:rPr>
        <w:t xml:space="preserve">, whereby the piece symbolizes the conflicts within the personality of the composer. </w:t>
      </w:r>
      <w:r w:rsidR="00ED367E" w:rsidRPr="007334CE">
        <w:rPr>
          <w:rFonts w:ascii="Times New Roman" w:hAnsi="Times New Roman" w:cs="Times New Roman"/>
          <w:sz w:val="24"/>
          <w:szCs w:val="24"/>
        </w:rPr>
        <w:t xml:space="preserve">Liszt’s ability and knowledge to lay the piano allowed him to compose a progressive piece of the time, which was primarily used to help understand his complex and conflicted personality (Kirby, </w:t>
      </w:r>
      <w:r w:rsidR="00BA552E" w:rsidRPr="007334CE">
        <w:rPr>
          <w:rFonts w:ascii="Times New Roman" w:hAnsi="Times New Roman" w:cs="Times New Roman"/>
          <w:sz w:val="24"/>
          <w:szCs w:val="24"/>
        </w:rPr>
        <w:t xml:space="preserve">1995, </w:t>
      </w:r>
      <w:r w:rsidR="00ED367E" w:rsidRPr="007334CE">
        <w:rPr>
          <w:rFonts w:ascii="Times New Roman" w:hAnsi="Times New Roman" w:cs="Times New Roman"/>
          <w:sz w:val="24"/>
          <w:szCs w:val="24"/>
        </w:rPr>
        <w:t xml:space="preserve">p.227). </w:t>
      </w:r>
      <w:r w:rsidR="008F2A28" w:rsidRPr="007334CE">
        <w:rPr>
          <w:rFonts w:ascii="Times New Roman" w:hAnsi="Times New Roman" w:cs="Times New Roman"/>
          <w:sz w:val="24"/>
          <w:szCs w:val="24"/>
        </w:rPr>
        <w:t xml:space="preserve">His understanding of the instrument and its technical compositions allowed Liszt to compose an excellent piece, which in addition to being complex, evoked different </w:t>
      </w:r>
      <w:r w:rsidR="008F2A28" w:rsidRPr="007334CE">
        <w:rPr>
          <w:rFonts w:ascii="Times New Roman" w:hAnsi="Times New Roman" w:cs="Times New Roman"/>
          <w:sz w:val="24"/>
          <w:szCs w:val="24"/>
        </w:rPr>
        <w:lastRenderedPageBreak/>
        <w:t xml:space="preserve">interpretations. </w:t>
      </w:r>
      <w:r w:rsidR="00440212" w:rsidRPr="007334CE">
        <w:rPr>
          <w:rFonts w:ascii="Times New Roman" w:hAnsi="Times New Roman" w:cs="Times New Roman"/>
          <w:sz w:val="24"/>
          <w:szCs w:val="24"/>
        </w:rPr>
        <w:t xml:space="preserve">The technical display of this piece embodies the quality of Romantic virtuoso; that is, </w:t>
      </w:r>
      <w:r w:rsidR="00955F99" w:rsidRPr="007334CE">
        <w:rPr>
          <w:rFonts w:ascii="Times New Roman" w:hAnsi="Times New Roman" w:cs="Times New Roman"/>
          <w:sz w:val="24"/>
          <w:szCs w:val="24"/>
        </w:rPr>
        <w:t xml:space="preserve">it employed technical proficiency, where the performer displayed optimal skills with the instrument being used. </w:t>
      </w:r>
      <w:r w:rsidR="008D0ADA" w:rsidRPr="007334CE">
        <w:rPr>
          <w:rFonts w:ascii="Times New Roman" w:hAnsi="Times New Roman" w:cs="Times New Roman"/>
          <w:sz w:val="24"/>
          <w:szCs w:val="24"/>
        </w:rPr>
        <w:t xml:space="preserve">Samson (2003, p.77) argues that Romantic virtuoso was characterized by technical mastery, which was considered by many to be difficult to comprehend, thus leading to the “loss of its aesthetic value”. </w:t>
      </w:r>
    </w:p>
    <w:p w:rsidR="00237B71" w:rsidRPr="007334CE" w:rsidRDefault="00237B71" w:rsidP="007334CE">
      <w:pPr>
        <w:spacing w:line="480" w:lineRule="auto"/>
        <w:ind w:firstLine="720"/>
        <w:rPr>
          <w:rFonts w:ascii="Times New Roman" w:hAnsi="Times New Roman" w:cs="Times New Roman"/>
          <w:sz w:val="24"/>
          <w:szCs w:val="24"/>
        </w:rPr>
      </w:pPr>
      <w:r w:rsidRPr="007334CE">
        <w:rPr>
          <w:rFonts w:ascii="Times New Roman" w:hAnsi="Times New Roman" w:cs="Times New Roman"/>
          <w:sz w:val="24"/>
          <w:szCs w:val="24"/>
        </w:rPr>
        <w:t>The second characteristic of Romantic virtuoso was the freedom of expression</w:t>
      </w:r>
      <w:r w:rsidR="00DA2B03" w:rsidRPr="007334CE">
        <w:rPr>
          <w:rFonts w:ascii="Times New Roman" w:hAnsi="Times New Roman" w:cs="Times New Roman"/>
          <w:sz w:val="24"/>
          <w:szCs w:val="24"/>
        </w:rPr>
        <w:t xml:space="preserve">; that is, it needed to show itself in order to exist, be observed, and wondered at (Samson, 2003, p.77). </w:t>
      </w:r>
      <w:r w:rsidR="00A715C2" w:rsidRPr="007334CE">
        <w:rPr>
          <w:rFonts w:ascii="Times New Roman" w:hAnsi="Times New Roman" w:cs="Times New Roman"/>
          <w:sz w:val="24"/>
          <w:szCs w:val="24"/>
        </w:rPr>
        <w:t xml:space="preserve">Liszt used this composition to express his emotions, which was considered an important component in humanity. </w:t>
      </w:r>
      <w:r w:rsidR="00CE4FC7" w:rsidRPr="007334CE">
        <w:rPr>
          <w:rFonts w:ascii="Times New Roman" w:hAnsi="Times New Roman" w:cs="Times New Roman"/>
          <w:sz w:val="24"/>
          <w:szCs w:val="24"/>
        </w:rPr>
        <w:t xml:space="preserve">Through these expressions, the artist was able to communicate with his audience and allow them to communicate at a higher level. </w:t>
      </w:r>
      <w:r w:rsidR="00631BAD" w:rsidRPr="007334CE">
        <w:rPr>
          <w:rFonts w:ascii="Times New Roman" w:hAnsi="Times New Roman" w:cs="Times New Roman"/>
          <w:sz w:val="24"/>
          <w:szCs w:val="24"/>
        </w:rPr>
        <w:t>The ability of the composer to express themselves during a performance helped achieve autonomy, which strengthened his work concept.</w:t>
      </w:r>
      <w:r w:rsidR="0019662A" w:rsidRPr="007334CE">
        <w:rPr>
          <w:rFonts w:ascii="Times New Roman" w:hAnsi="Times New Roman" w:cs="Times New Roman"/>
          <w:sz w:val="24"/>
          <w:szCs w:val="24"/>
        </w:rPr>
        <w:t xml:space="preserve"> Freedom of expression is revealed in Liszt Sonata, B minor because, despite of its technical difficulty, it creates a satisfying musical experience by communicating directly with audience. </w:t>
      </w:r>
      <w:r w:rsidR="00FB491B" w:rsidRPr="007334CE">
        <w:rPr>
          <w:rFonts w:ascii="Times New Roman" w:hAnsi="Times New Roman" w:cs="Times New Roman"/>
          <w:sz w:val="24"/>
          <w:szCs w:val="24"/>
        </w:rPr>
        <w:t xml:space="preserve">According to Samson (2003, p.79), freedom of expression was a major characteristic of Romantic virtuosity because, in addition to promoting the composition, it helped promote the medium of composition. </w:t>
      </w:r>
    </w:p>
    <w:p w:rsidR="006E272B" w:rsidRPr="007334CE" w:rsidRDefault="006E272B" w:rsidP="007334CE">
      <w:pPr>
        <w:spacing w:line="480" w:lineRule="auto"/>
        <w:ind w:firstLine="720"/>
        <w:rPr>
          <w:rFonts w:ascii="Times New Roman" w:hAnsi="Times New Roman" w:cs="Times New Roman"/>
          <w:sz w:val="24"/>
          <w:szCs w:val="24"/>
        </w:rPr>
      </w:pPr>
      <w:r w:rsidRPr="007334CE">
        <w:rPr>
          <w:rFonts w:ascii="Times New Roman" w:hAnsi="Times New Roman" w:cs="Times New Roman"/>
          <w:sz w:val="24"/>
          <w:szCs w:val="24"/>
        </w:rPr>
        <w:t xml:space="preserve">Romantic virtuoso was also characterized by the presence of a dramatic narrative. </w:t>
      </w:r>
      <w:r w:rsidR="00BD660C" w:rsidRPr="007334CE">
        <w:rPr>
          <w:rFonts w:ascii="Times New Roman" w:hAnsi="Times New Roman" w:cs="Times New Roman"/>
          <w:sz w:val="24"/>
          <w:szCs w:val="24"/>
        </w:rPr>
        <w:t xml:space="preserve">Romantic virtuoso communicated to its audience by the use of narrative forms, that could tell distinct stories. </w:t>
      </w:r>
      <w:r w:rsidR="004F721A" w:rsidRPr="007334CE">
        <w:rPr>
          <w:rFonts w:ascii="Times New Roman" w:hAnsi="Times New Roman" w:cs="Times New Roman"/>
          <w:sz w:val="24"/>
          <w:szCs w:val="24"/>
        </w:rPr>
        <w:t>According to Kirby,</w:t>
      </w:r>
      <w:r w:rsidR="00BA552E" w:rsidRPr="007334CE">
        <w:rPr>
          <w:rFonts w:ascii="Times New Roman" w:hAnsi="Times New Roman" w:cs="Times New Roman"/>
          <w:sz w:val="24"/>
          <w:szCs w:val="24"/>
        </w:rPr>
        <w:t xml:space="preserve"> 1995,</w:t>
      </w:r>
      <w:r w:rsidR="004F721A" w:rsidRPr="007334CE">
        <w:rPr>
          <w:rFonts w:ascii="Times New Roman" w:hAnsi="Times New Roman" w:cs="Times New Roman"/>
          <w:sz w:val="24"/>
          <w:szCs w:val="24"/>
        </w:rPr>
        <w:t xml:space="preserve"> p, 221-222), the piece is performed using recitation and lyrical forms. </w:t>
      </w:r>
      <w:r w:rsidR="007B7C84" w:rsidRPr="007334CE">
        <w:rPr>
          <w:rFonts w:ascii="Times New Roman" w:hAnsi="Times New Roman" w:cs="Times New Roman"/>
          <w:sz w:val="24"/>
          <w:szCs w:val="24"/>
        </w:rPr>
        <w:t xml:space="preserve">Using these two forms is essential because it allows the composer to connect with his audience and clearly pass the important message. </w:t>
      </w:r>
      <w:r w:rsidR="00363003" w:rsidRPr="007334CE">
        <w:rPr>
          <w:rFonts w:ascii="Times New Roman" w:hAnsi="Times New Roman" w:cs="Times New Roman"/>
          <w:sz w:val="24"/>
          <w:szCs w:val="24"/>
        </w:rPr>
        <w:t xml:space="preserve">Listening to the performance can help with the insights that it is an allegory that deals with the fall of man in the garden of Eden. In this context, the </w:t>
      </w:r>
      <w:r w:rsidR="0050060C" w:rsidRPr="007334CE">
        <w:rPr>
          <w:rFonts w:ascii="Times New Roman" w:hAnsi="Times New Roman" w:cs="Times New Roman"/>
          <w:sz w:val="24"/>
          <w:szCs w:val="24"/>
        </w:rPr>
        <w:t xml:space="preserve">piece applies the aspect of dramatic narrative, allowing different audiences </w:t>
      </w:r>
      <w:r w:rsidR="0050060C" w:rsidRPr="007334CE">
        <w:rPr>
          <w:rFonts w:ascii="Times New Roman" w:hAnsi="Times New Roman" w:cs="Times New Roman"/>
          <w:sz w:val="24"/>
          <w:szCs w:val="24"/>
        </w:rPr>
        <w:lastRenderedPageBreak/>
        <w:t xml:space="preserve">understand the work at a personal level. </w:t>
      </w:r>
      <w:r w:rsidR="00582C7D" w:rsidRPr="007334CE">
        <w:rPr>
          <w:rFonts w:ascii="Times New Roman" w:hAnsi="Times New Roman" w:cs="Times New Roman"/>
          <w:sz w:val="24"/>
          <w:szCs w:val="24"/>
        </w:rPr>
        <w:t>Liszt moves away from the oral traditions, which were non-narrative, and instead focuses on the use of a narrative approach, which can help understand nature rather than being absorbed by it</w:t>
      </w:r>
      <w:r w:rsidR="007154E0" w:rsidRPr="007334CE">
        <w:rPr>
          <w:rFonts w:ascii="Times New Roman" w:hAnsi="Times New Roman" w:cs="Times New Roman"/>
          <w:sz w:val="24"/>
          <w:szCs w:val="24"/>
        </w:rPr>
        <w:t xml:space="preserve"> (Samson, 2003, p.81). </w:t>
      </w:r>
      <w:r w:rsidR="000460D5" w:rsidRPr="007334CE">
        <w:rPr>
          <w:rFonts w:ascii="Times New Roman" w:hAnsi="Times New Roman" w:cs="Times New Roman"/>
          <w:sz w:val="24"/>
          <w:szCs w:val="24"/>
        </w:rPr>
        <w:t xml:space="preserve">In this context, Liszt Sonata, B minor (1854) embodies the quality of dramatic narrative, which evokes understanding by different audiences. </w:t>
      </w:r>
    </w:p>
    <w:p w:rsidR="00D23595" w:rsidRPr="007334CE" w:rsidRDefault="00D23595" w:rsidP="007334CE">
      <w:pPr>
        <w:spacing w:line="480" w:lineRule="auto"/>
        <w:ind w:firstLine="720"/>
        <w:rPr>
          <w:rFonts w:ascii="Times New Roman" w:hAnsi="Times New Roman" w:cs="Times New Roman"/>
          <w:sz w:val="24"/>
          <w:szCs w:val="24"/>
        </w:rPr>
      </w:pPr>
      <w:r w:rsidRPr="007334CE">
        <w:rPr>
          <w:rFonts w:ascii="Times New Roman" w:hAnsi="Times New Roman" w:cs="Times New Roman"/>
          <w:sz w:val="24"/>
          <w:szCs w:val="24"/>
        </w:rPr>
        <w:t xml:space="preserve">Despite being considered as a difficult composition in its time, Liszt sonata, B minor (1854) went on to become one of the most played and important sonatas in the Romantic era. This piece was composed by employing new principles, including freedom of expression, individualism, technical display, and the use of dramatic narrative. </w:t>
      </w:r>
      <w:r w:rsidR="000F51C8" w:rsidRPr="007334CE">
        <w:rPr>
          <w:rFonts w:ascii="Times New Roman" w:hAnsi="Times New Roman" w:cs="Times New Roman"/>
          <w:sz w:val="24"/>
          <w:szCs w:val="24"/>
        </w:rPr>
        <w:t>The composition by Liszt embodies the characteristics of Romantic virtuoso, which allow</w:t>
      </w:r>
      <w:r w:rsidR="00092059" w:rsidRPr="007334CE">
        <w:rPr>
          <w:rFonts w:ascii="Times New Roman" w:hAnsi="Times New Roman" w:cs="Times New Roman"/>
          <w:sz w:val="24"/>
          <w:szCs w:val="24"/>
        </w:rPr>
        <w:t xml:space="preserve">ed it to incorporate new techniques to the existing classical rules. Incorporating new rules allowed composers to freely express themselves, innovate, and use narrative states to convey concrete messages to audiences. </w:t>
      </w:r>
      <w:r w:rsidR="00C52630" w:rsidRPr="007334CE">
        <w:rPr>
          <w:rFonts w:ascii="Times New Roman" w:hAnsi="Times New Roman" w:cs="Times New Roman"/>
          <w:sz w:val="24"/>
          <w:szCs w:val="24"/>
        </w:rPr>
        <w:t xml:space="preserve">This piece is an exemplary composition because it offers insights on how Romantic virtuoso came to being and the principles that were used in its creation. </w:t>
      </w:r>
    </w:p>
    <w:p w:rsidR="006569FF" w:rsidRPr="007334CE" w:rsidRDefault="006569FF" w:rsidP="007334CE">
      <w:pPr>
        <w:spacing w:line="480" w:lineRule="auto"/>
        <w:rPr>
          <w:rFonts w:ascii="Times New Roman" w:hAnsi="Times New Roman" w:cs="Times New Roman"/>
          <w:sz w:val="24"/>
          <w:szCs w:val="24"/>
        </w:rPr>
      </w:pPr>
    </w:p>
    <w:p w:rsidR="008921A0" w:rsidRPr="007334CE" w:rsidRDefault="008921A0" w:rsidP="007334CE">
      <w:pPr>
        <w:spacing w:line="480" w:lineRule="auto"/>
        <w:rPr>
          <w:rFonts w:ascii="Times New Roman" w:hAnsi="Times New Roman" w:cs="Times New Roman"/>
          <w:sz w:val="24"/>
          <w:szCs w:val="24"/>
        </w:rPr>
      </w:pPr>
      <w:r w:rsidRPr="007334CE">
        <w:rPr>
          <w:rFonts w:ascii="Times New Roman" w:hAnsi="Times New Roman" w:cs="Times New Roman"/>
          <w:sz w:val="24"/>
          <w:szCs w:val="24"/>
        </w:rPr>
        <w:br w:type="page"/>
      </w:r>
    </w:p>
    <w:p w:rsidR="006569FF" w:rsidRPr="007334CE" w:rsidRDefault="006569FF" w:rsidP="007334CE">
      <w:pPr>
        <w:spacing w:line="480" w:lineRule="auto"/>
        <w:jc w:val="center"/>
        <w:rPr>
          <w:rFonts w:ascii="Times New Roman" w:hAnsi="Times New Roman" w:cs="Times New Roman"/>
          <w:sz w:val="24"/>
          <w:szCs w:val="24"/>
        </w:rPr>
      </w:pPr>
      <w:r w:rsidRPr="007334CE">
        <w:rPr>
          <w:rFonts w:ascii="Times New Roman" w:hAnsi="Times New Roman" w:cs="Times New Roman"/>
          <w:sz w:val="24"/>
          <w:szCs w:val="24"/>
        </w:rPr>
        <w:lastRenderedPageBreak/>
        <w:t xml:space="preserve">References </w:t>
      </w:r>
    </w:p>
    <w:p w:rsidR="006569FF" w:rsidRPr="007334CE" w:rsidRDefault="006569FF" w:rsidP="007334CE">
      <w:pPr>
        <w:spacing w:line="480" w:lineRule="auto"/>
        <w:ind w:left="720" w:hanging="720"/>
        <w:rPr>
          <w:rFonts w:ascii="Times New Roman" w:hAnsi="Times New Roman" w:cs="Times New Roman"/>
          <w:sz w:val="24"/>
          <w:szCs w:val="24"/>
        </w:rPr>
      </w:pPr>
      <w:r w:rsidRPr="007334CE">
        <w:rPr>
          <w:rFonts w:ascii="Times New Roman" w:hAnsi="Times New Roman" w:cs="Times New Roman"/>
          <w:sz w:val="24"/>
          <w:szCs w:val="24"/>
        </w:rPr>
        <w:t xml:space="preserve">Kirby, </w:t>
      </w:r>
      <w:r w:rsidR="00BA552E" w:rsidRPr="007334CE">
        <w:rPr>
          <w:rFonts w:ascii="Times New Roman" w:hAnsi="Times New Roman" w:cs="Times New Roman"/>
          <w:sz w:val="24"/>
          <w:szCs w:val="24"/>
        </w:rPr>
        <w:t xml:space="preserve">F. (1995). </w:t>
      </w:r>
      <w:r w:rsidR="00EB5E04" w:rsidRPr="007334CE">
        <w:rPr>
          <w:rFonts w:ascii="Times New Roman" w:hAnsi="Times New Roman" w:cs="Times New Roman"/>
          <w:sz w:val="24"/>
          <w:szCs w:val="24"/>
        </w:rPr>
        <w:t xml:space="preserve">Liszt and Brahms and Their Age. </w:t>
      </w:r>
      <w:r w:rsidR="00BA552E" w:rsidRPr="007334CE">
        <w:rPr>
          <w:rFonts w:ascii="Times New Roman" w:hAnsi="Times New Roman" w:cs="Times New Roman"/>
          <w:i/>
          <w:iCs/>
          <w:sz w:val="24"/>
          <w:szCs w:val="24"/>
        </w:rPr>
        <w:t>Music for piano: A short history</w:t>
      </w:r>
      <w:r w:rsidR="00BA552E" w:rsidRPr="007334CE">
        <w:rPr>
          <w:rFonts w:ascii="Times New Roman" w:hAnsi="Times New Roman" w:cs="Times New Roman"/>
          <w:sz w:val="24"/>
          <w:szCs w:val="24"/>
        </w:rPr>
        <w:t xml:space="preserve">. Portland, Or: Amadeus Press. </w:t>
      </w:r>
    </w:p>
    <w:p w:rsidR="006569FF" w:rsidRPr="007334CE" w:rsidRDefault="006569FF" w:rsidP="007334CE">
      <w:pPr>
        <w:spacing w:line="480" w:lineRule="auto"/>
        <w:ind w:left="720" w:hanging="720"/>
        <w:rPr>
          <w:rFonts w:ascii="Times New Roman" w:hAnsi="Times New Roman" w:cs="Times New Roman"/>
          <w:sz w:val="24"/>
          <w:szCs w:val="24"/>
        </w:rPr>
      </w:pPr>
      <w:r w:rsidRPr="006569FF">
        <w:rPr>
          <w:rFonts w:ascii="Times New Roman" w:hAnsi="Times New Roman" w:cs="Times New Roman"/>
          <w:sz w:val="24"/>
          <w:szCs w:val="24"/>
        </w:rPr>
        <w:t>Samson, J</w:t>
      </w:r>
      <w:r w:rsidRPr="007334CE">
        <w:rPr>
          <w:rFonts w:ascii="Times New Roman" w:hAnsi="Times New Roman" w:cs="Times New Roman"/>
          <w:sz w:val="24"/>
          <w:szCs w:val="24"/>
        </w:rPr>
        <w:t>. (2003)</w:t>
      </w:r>
      <w:r w:rsidRPr="006569FF">
        <w:rPr>
          <w:rFonts w:ascii="Times New Roman" w:hAnsi="Times New Roman" w:cs="Times New Roman"/>
          <w:sz w:val="24"/>
          <w:szCs w:val="24"/>
        </w:rPr>
        <w:t xml:space="preserve">. Virtuosity and the Musical </w:t>
      </w:r>
      <w:r w:rsidRPr="007334CE">
        <w:rPr>
          <w:rFonts w:ascii="Times New Roman" w:hAnsi="Times New Roman" w:cs="Times New Roman"/>
          <w:sz w:val="24"/>
          <w:szCs w:val="24"/>
        </w:rPr>
        <w:t>Work:</w:t>
      </w:r>
      <w:r w:rsidRPr="006569FF">
        <w:rPr>
          <w:rFonts w:ascii="Times New Roman" w:hAnsi="Times New Roman" w:cs="Times New Roman"/>
          <w:sz w:val="24"/>
          <w:szCs w:val="24"/>
        </w:rPr>
        <w:t xml:space="preserve"> The Transcendental Studies of Liszt,</w:t>
      </w:r>
      <w:r w:rsidRPr="007334CE">
        <w:rPr>
          <w:rFonts w:ascii="Times New Roman" w:hAnsi="Times New Roman" w:cs="Times New Roman"/>
          <w:sz w:val="24"/>
          <w:szCs w:val="24"/>
        </w:rPr>
        <w:t xml:space="preserve"> </w:t>
      </w:r>
      <w:r w:rsidRPr="006569FF">
        <w:rPr>
          <w:rFonts w:ascii="Times New Roman" w:hAnsi="Times New Roman" w:cs="Times New Roman"/>
          <w:sz w:val="24"/>
          <w:szCs w:val="24"/>
        </w:rPr>
        <w:t>Cambridge University Press,</w:t>
      </w:r>
      <w:r w:rsidRPr="007334CE">
        <w:rPr>
          <w:rFonts w:ascii="Times New Roman" w:hAnsi="Times New Roman" w:cs="Times New Roman"/>
          <w:sz w:val="24"/>
          <w:szCs w:val="24"/>
        </w:rPr>
        <w:t xml:space="preserve"> pp 76-82</w:t>
      </w:r>
      <w:r w:rsidRPr="006569FF">
        <w:rPr>
          <w:rFonts w:ascii="Times New Roman" w:hAnsi="Times New Roman" w:cs="Times New Roman"/>
          <w:sz w:val="24"/>
          <w:szCs w:val="24"/>
        </w:rPr>
        <w:t>.</w:t>
      </w:r>
      <w:r w:rsidRPr="007334CE">
        <w:rPr>
          <w:rFonts w:ascii="Times New Roman" w:hAnsi="Times New Roman" w:cs="Times New Roman"/>
          <w:sz w:val="24"/>
          <w:szCs w:val="24"/>
        </w:rPr>
        <w:t xml:space="preserve"> </w:t>
      </w:r>
      <w:proofErr w:type="spellStart"/>
      <w:r w:rsidRPr="007334CE">
        <w:rPr>
          <w:rFonts w:ascii="Times New Roman" w:hAnsi="Times New Roman" w:cs="Times New Roman"/>
          <w:sz w:val="24"/>
          <w:szCs w:val="24"/>
        </w:rPr>
        <w:t>ProQuest</w:t>
      </w:r>
      <w:proofErr w:type="spellEnd"/>
      <w:r w:rsidRPr="007334CE">
        <w:rPr>
          <w:rFonts w:ascii="Times New Roman" w:hAnsi="Times New Roman" w:cs="Times New Roman"/>
          <w:sz w:val="24"/>
          <w:szCs w:val="24"/>
        </w:rPr>
        <w:t xml:space="preserve"> </w:t>
      </w:r>
      <w:proofErr w:type="spellStart"/>
      <w:r w:rsidRPr="007334CE">
        <w:rPr>
          <w:rFonts w:ascii="Times New Roman" w:hAnsi="Times New Roman" w:cs="Times New Roman"/>
          <w:sz w:val="24"/>
          <w:szCs w:val="24"/>
        </w:rPr>
        <w:t>Ebook</w:t>
      </w:r>
      <w:proofErr w:type="spellEnd"/>
      <w:r w:rsidRPr="007334CE">
        <w:rPr>
          <w:rFonts w:ascii="Times New Roman" w:hAnsi="Times New Roman" w:cs="Times New Roman"/>
          <w:sz w:val="24"/>
          <w:szCs w:val="24"/>
        </w:rPr>
        <w:t xml:space="preserve"> Central, </w:t>
      </w:r>
      <w:hyperlink r:id="rId6" w:history="1">
        <w:r w:rsidRPr="007334CE">
          <w:rPr>
            <w:rStyle w:val="Hyperlink"/>
            <w:rFonts w:ascii="Times New Roman" w:hAnsi="Times New Roman" w:cs="Times New Roman"/>
            <w:sz w:val="24"/>
            <w:szCs w:val="24"/>
          </w:rPr>
          <w:t>http://ebookcentral.proquest.com/lib/mcgill/detail.action?docID=202192</w:t>
        </w:r>
      </w:hyperlink>
      <w:r w:rsidRPr="007334CE">
        <w:rPr>
          <w:rFonts w:ascii="Times New Roman" w:hAnsi="Times New Roman" w:cs="Times New Roman"/>
          <w:sz w:val="24"/>
          <w:szCs w:val="24"/>
        </w:rPr>
        <w:t>.</w:t>
      </w:r>
    </w:p>
    <w:p w:rsidR="006569FF" w:rsidRPr="007334CE" w:rsidRDefault="006569FF" w:rsidP="007334CE">
      <w:pPr>
        <w:spacing w:line="480" w:lineRule="auto"/>
        <w:ind w:left="720" w:hanging="720"/>
        <w:rPr>
          <w:rFonts w:ascii="Times New Roman" w:hAnsi="Times New Roman" w:cs="Times New Roman"/>
          <w:sz w:val="24"/>
          <w:szCs w:val="24"/>
        </w:rPr>
      </w:pPr>
    </w:p>
    <w:sectPr w:rsidR="006569FF" w:rsidRPr="007334CE" w:rsidSect="00C26AD5">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23A9" w:rsidRDefault="00C723A9" w:rsidP="00B71330">
      <w:pPr>
        <w:spacing w:after="0" w:line="240" w:lineRule="auto"/>
      </w:pPr>
      <w:r>
        <w:separator/>
      </w:r>
    </w:p>
  </w:endnote>
  <w:endnote w:type="continuationSeparator" w:id="0">
    <w:p w:rsidR="00C723A9" w:rsidRDefault="00C723A9" w:rsidP="00B713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23A9" w:rsidRDefault="00C723A9" w:rsidP="00B71330">
      <w:pPr>
        <w:spacing w:after="0" w:line="240" w:lineRule="auto"/>
      </w:pPr>
      <w:r>
        <w:separator/>
      </w:r>
    </w:p>
  </w:footnote>
  <w:footnote w:type="continuationSeparator" w:id="0">
    <w:p w:rsidR="00C723A9" w:rsidRDefault="00C723A9" w:rsidP="00B7133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851265171"/>
      <w:docPartObj>
        <w:docPartGallery w:val="Page Numbers (Top of Page)"/>
        <w:docPartUnique/>
      </w:docPartObj>
    </w:sdtPr>
    <w:sdtEndPr>
      <w:rPr>
        <w:noProof/>
      </w:rPr>
    </w:sdtEndPr>
    <w:sdtContent>
      <w:p w:rsidR="00B71330" w:rsidRPr="0015572F" w:rsidRDefault="00C26AD5">
        <w:pPr>
          <w:pStyle w:val="Header"/>
          <w:jc w:val="right"/>
          <w:rPr>
            <w:rFonts w:ascii="Times New Roman" w:hAnsi="Times New Roman" w:cs="Times New Roman"/>
          </w:rPr>
        </w:pPr>
        <w:r w:rsidRPr="0015572F">
          <w:rPr>
            <w:rFonts w:ascii="Times New Roman" w:hAnsi="Times New Roman" w:cs="Times New Roman"/>
          </w:rPr>
          <w:fldChar w:fldCharType="begin"/>
        </w:r>
        <w:r w:rsidR="00B71330" w:rsidRPr="0015572F">
          <w:rPr>
            <w:rFonts w:ascii="Times New Roman" w:hAnsi="Times New Roman" w:cs="Times New Roman"/>
          </w:rPr>
          <w:instrText xml:space="preserve"> PAGE   \* MERGEFORMAT </w:instrText>
        </w:r>
        <w:r w:rsidRPr="0015572F">
          <w:rPr>
            <w:rFonts w:ascii="Times New Roman" w:hAnsi="Times New Roman" w:cs="Times New Roman"/>
          </w:rPr>
          <w:fldChar w:fldCharType="separate"/>
        </w:r>
        <w:r w:rsidR="00DA6C98">
          <w:rPr>
            <w:rFonts w:ascii="Times New Roman" w:hAnsi="Times New Roman" w:cs="Times New Roman"/>
            <w:noProof/>
          </w:rPr>
          <w:t>2</w:t>
        </w:r>
        <w:r w:rsidRPr="0015572F">
          <w:rPr>
            <w:rFonts w:ascii="Times New Roman" w:hAnsi="Times New Roman" w:cs="Times New Roman"/>
            <w:noProof/>
          </w:rPr>
          <w:fldChar w:fldCharType="end"/>
        </w:r>
      </w:p>
    </w:sdtContent>
  </w:sdt>
  <w:p w:rsidR="00B71330" w:rsidRPr="0015572F" w:rsidRDefault="00B71330">
    <w:pPr>
      <w:pStyle w:val="Header"/>
      <w:rPr>
        <w:rFonts w:ascii="Times New Roman" w:hAnsi="Times New Roman" w:cs="Times New Roman"/>
      </w:rPr>
    </w:pPr>
    <w:r w:rsidRPr="0015572F">
      <w:rPr>
        <w:rFonts w:ascii="Times New Roman" w:hAnsi="Times New Roman" w:cs="Times New Roman"/>
      </w:rPr>
      <w:t>AN ANALYSIS OF LISZT SONATA, B MINOR (1854)</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B71330"/>
    <w:rsid w:val="000460D5"/>
    <w:rsid w:val="00092059"/>
    <w:rsid w:val="000F51C8"/>
    <w:rsid w:val="00116894"/>
    <w:rsid w:val="0015572F"/>
    <w:rsid w:val="0019662A"/>
    <w:rsid w:val="00237B71"/>
    <w:rsid w:val="00322900"/>
    <w:rsid w:val="00363003"/>
    <w:rsid w:val="003A578D"/>
    <w:rsid w:val="003B06FE"/>
    <w:rsid w:val="00440212"/>
    <w:rsid w:val="004F721A"/>
    <w:rsid w:val="0050060C"/>
    <w:rsid w:val="00510816"/>
    <w:rsid w:val="00582C7D"/>
    <w:rsid w:val="00590358"/>
    <w:rsid w:val="00631BAD"/>
    <w:rsid w:val="006569FF"/>
    <w:rsid w:val="006E272B"/>
    <w:rsid w:val="007154E0"/>
    <w:rsid w:val="007334CE"/>
    <w:rsid w:val="007544F5"/>
    <w:rsid w:val="007B7C84"/>
    <w:rsid w:val="008921A0"/>
    <w:rsid w:val="008D0ADA"/>
    <w:rsid w:val="008F2A28"/>
    <w:rsid w:val="009250EC"/>
    <w:rsid w:val="00955F99"/>
    <w:rsid w:val="00A715C2"/>
    <w:rsid w:val="00B71330"/>
    <w:rsid w:val="00BA0F4D"/>
    <w:rsid w:val="00BA552E"/>
    <w:rsid w:val="00BD660C"/>
    <w:rsid w:val="00C26AD5"/>
    <w:rsid w:val="00C52630"/>
    <w:rsid w:val="00C723A9"/>
    <w:rsid w:val="00CE4FC7"/>
    <w:rsid w:val="00D155C2"/>
    <w:rsid w:val="00D23595"/>
    <w:rsid w:val="00D7283B"/>
    <w:rsid w:val="00DA2B03"/>
    <w:rsid w:val="00DA6C98"/>
    <w:rsid w:val="00E31672"/>
    <w:rsid w:val="00EB5E04"/>
    <w:rsid w:val="00ED2FAC"/>
    <w:rsid w:val="00ED367E"/>
    <w:rsid w:val="00EE32D2"/>
    <w:rsid w:val="00F01F16"/>
    <w:rsid w:val="00FB491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6AD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13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1330"/>
  </w:style>
  <w:style w:type="paragraph" w:styleId="Footer">
    <w:name w:val="footer"/>
    <w:basedOn w:val="Normal"/>
    <w:link w:val="FooterChar"/>
    <w:uiPriority w:val="99"/>
    <w:unhideWhenUsed/>
    <w:rsid w:val="00B713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1330"/>
  </w:style>
  <w:style w:type="character" w:styleId="Hyperlink">
    <w:name w:val="Hyperlink"/>
    <w:basedOn w:val="DefaultParagraphFont"/>
    <w:uiPriority w:val="99"/>
    <w:unhideWhenUsed/>
    <w:rsid w:val="006569FF"/>
    <w:rPr>
      <w:color w:val="0563C1" w:themeColor="hyperlink"/>
      <w:u w:val="single"/>
    </w:rPr>
  </w:style>
  <w:style w:type="character" w:customStyle="1" w:styleId="UnresolvedMention">
    <w:name w:val="Unresolved Mention"/>
    <w:basedOn w:val="DefaultParagraphFont"/>
    <w:uiPriority w:val="99"/>
    <w:semiHidden/>
    <w:unhideWhenUsed/>
    <w:rsid w:val="006569FF"/>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ebookcentral.proquest.com/lib/mcgill/detail.action?docID=202192"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5</Pages>
  <Words>873</Words>
  <Characters>4980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lazarus junior</dc:creator>
  <cp:keywords/>
  <dc:description/>
  <cp:lastModifiedBy>Shee</cp:lastModifiedBy>
  <cp:revision>41</cp:revision>
  <dcterms:created xsi:type="dcterms:W3CDTF">2021-09-24T07:05:00Z</dcterms:created>
  <dcterms:modified xsi:type="dcterms:W3CDTF">2021-09-24T18:34:00Z</dcterms:modified>
</cp:coreProperties>
</file>